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A7" w:rsidRDefault="00D770A7" w:rsidP="00D770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 гимназия № 441                      Фрунзенского района Санкт-Петербурга</w:t>
      </w:r>
    </w:p>
    <w:p w:rsidR="00D770A7" w:rsidRDefault="00D770A7" w:rsidP="00D770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770A7" w:rsidRPr="00D770A7" w:rsidRDefault="00D770A7" w:rsidP="00D770A7">
      <w:pPr>
        <w:spacing w:after="0" w:line="0" w:lineRule="atLeast"/>
        <w:jc w:val="right"/>
        <w:rPr>
          <w:rFonts w:ascii="Times New Roman" w:hAnsi="Times New Roman" w:cs="Times New Roman"/>
          <w:b/>
          <w:bCs/>
        </w:rPr>
      </w:pPr>
      <w:r w:rsidRPr="00D770A7">
        <w:rPr>
          <w:rFonts w:ascii="Times New Roman" w:hAnsi="Times New Roman" w:cs="Times New Roman"/>
          <w:b/>
        </w:rPr>
        <w:t>УТВЕРЖДЕНО</w:t>
      </w:r>
    </w:p>
    <w:p w:rsidR="00D770A7" w:rsidRPr="00D770A7" w:rsidRDefault="00D770A7" w:rsidP="00D770A7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D770A7">
        <w:rPr>
          <w:rFonts w:ascii="Times New Roman" w:hAnsi="Times New Roman" w:cs="Times New Roman"/>
          <w:b/>
        </w:rPr>
        <w:t>Приказ № 93 от 30.08.2018 года</w:t>
      </w:r>
    </w:p>
    <w:p w:rsidR="00D770A7" w:rsidRPr="00D770A7" w:rsidRDefault="00D770A7" w:rsidP="00D770A7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D770A7">
        <w:rPr>
          <w:rFonts w:ascii="Times New Roman" w:hAnsi="Times New Roman" w:cs="Times New Roman"/>
          <w:b/>
        </w:rPr>
        <w:t>Директор ГБОУ Гимназии № 441</w:t>
      </w:r>
    </w:p>
    <w:p w:rsidR="00D770A7" w:rsidRPr="00D770A7" w:rsidRDefault="00D770A7" w:rsidP="00D770A7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D770A7">
        <w:rPr>
          <w:rFonts w:ascii="Times New Roman" w:hAnsi="Times New Roman" w:cs="Times New Roman"/>
          <w:b/>
        </w:rPr>
        <w:t>Фрунзенского района</w:t>
      </w:r>
    </w:p>
    <w:p w:rsidR="00D770A7" w:rsidRPr="00D770A7" w:rsidRDefault="00D770A7" w:rsidP="00D770A7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D770A7">
        <w:rPr>
          <w:rFonts w:ascii="Times New Roman" w:hAnsi="Times New Roman" w:cs="Times New Roman"/>
          <w:b/>
        </w:rPr>
        <w:t>Санкт-Петербурга</w:t>
      </w:r>
    </w:p>
    <w:p w:rsidR="00186FA5" w:rsidRDefault="00D770A7" w:rsidP="00D770A7">
      <w:pPr>
        <w:widowControl w:val="0"/>
        <w:spacing w:after="0" w:line="317" w:lineRule="exact"/>
        <w:ind w:left="20"/>
        <w:jc w:val="right"/>
        <w:rPr>
          <w:rFonts w:ascii="Times New Roman" w:hAnsi="Times New Roman" w:cs="Times New Roman"/>
          <w:b/>
        </w:rPr>
      </w:pPr>
      <w:r w:rsidRPr="00D770A7">
        <w:rPr>
          <w:rFonts w:ascii="Times New Roman" w:hAnsi="Times New Roman" w:cs="Times New Roman"/>
          <w:b/>
        </w:rPr>
        <w:t>________________ Н.И. Кулагина</w:t>
      </w:r>
    </w:p>
    <w:p w:rsidR="00D770A7" w:rsidRDefault="00D770A7" w:rsidP="00D770A7">
      <w:pPr>
        <w:widowControl w:val="0"/>
        <w:spacing w:after="0" w:line="317" w:lineRule="exact"/>
        <w:ind w:left="20"/>
        <w:jc w:val="right"/>
        <w:rPr>
          <w:rFonts w:ascii="Times New Roman" w:hAnsi="Times New Roman" w:cs="Times New Roman"/>
          <w:b/>
        </w:rPr>
      </w:pPr>
    </w:p>
    <w:p w:rsidR="00F60C79" w:rsidRDefault="00F60C79" w:rsidP="00F60C79">
      <w:pPr>
        <w:pStyle w:val="30"/>
        <w:shd w:val="clear" w:color="auto" w:fill="auto"/>
        <w:spacing w:after="58" w:line="240" w:lineRule="exact"/>
      </w:pPr>
      <w:r>
        <w:rPr>
          <w:color w:val="000000"/>
          <w:sz w:val="24"/>
          <w:szCs w:val="24"/>
          <w:lang w:bidi="ru-RU"/>
        </w:rPr>
        <w:t>ИНСТРУКЦИЯ № 1</w:t>
      </w:r>
    </w:p>
    <w:p w:rsidR="00F60C79" w:rsidRDefault="00F60C79" w:rsidP="00F60C79">
      <w:pPr>
        <w:pStyle w:val="30"/>
        <w:shd w:val="clear" w:color="auto" w:fill="auto"/>
        <w:spacing w:after="261" w:line="240" w:lineRule="exact"/>
      </w:pPr>
      <w:r>
        <w:rPr>
          <w:color w:val="000000"/>
          <w:sz w:val="24"/>
          <w:szCs w:val="24"/>
          <w:lang w:bidi="ru-RU"/>
        </w:rPr>
        <w:t>правила этикета при общении с инвалидами</w:t>
      </w:r>
    </w:p>
    <w:p w:rsidR="00F60C79" w:rsidRDefault="00F60C79" w:rsidP="00F60C79">
      <w:pPr>
        <w:pStyle w:val="21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Работниками организаций, предоставляющих услуги населению, должна быть оказана помощь инвалидам в преодолении барьеров, мешающих получению ими услуг наравне с другими лицами.</w:t>
      </w:r>
    </w:p>
    <w:p w:rsidR="00F60C79" w:rsidRDefault="00F60C79" w:rsidP="00F60C79">
      <w:pPr>
        <w:pStyle w:val="21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 xml:space="preserve">Совокупность способностей, знаний и умений, необходимых для эффективного общения при оказании помощи инвалидам в преодолении барьеров называется </w:t>
      </w:r>
      <w:r>
        <w:rPr>
          <w:rStyle w:val="2"/>
        </w:rPr>
        <w:t>коммуникативная эффективность</w:t>
      </w:r>
      <w:r>
        <w:rPr>
          <w:color w:val="000000"/>
          <w:sz w:val="24"/>
          <w:szCs w:val="24"/>
          <w:lang w:bidi="ru-RU"/>
        </w:rPr>
        <w:t>.</w:t>
      </w:r>
    </w:p>
    <w:p w:rsidR="00F60C79" w:rsidRDefault="00F60C79" w:rsidP="00F60C79">
      <w:pPr>
        <w:pStyle w:val="21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Коммуникация (общение) рассматривается как важнейшая сторона любой деятельности, во многом обеспечивающая ее успех и продуктивность. Коммуникативная компетентность необходима каждому. Для специалистов профессионально значимыми являются умения правильно воспринимать и понимать другого человека, грамотно оказывать услуги в учреждении или организации.</w:t>
      </w:r>
    </w:p>
    <w:p w:rsidR="00F60C79" w:rsidRDefault="00F60C79" w:rsidP="00F60C79">
      <w:pPr>
        <w:pStyle w:val="21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>Развитие коммуникативных умений складывается из следующих основных навыков:</w:t>
      </w:r>
    </w:p>
    <w:p w:rsidR="00F60C79" w:rsidRDefault="00F60C79" w:rsidP="00F60C79">
      <w:pPr>
        <w:pStyle w:val="21"/>
        <w:numPr>
          <w:ilvl w:val="0"/>
          <w:numId w:val="4"/>
        </w:numPr>
        <w:shd w:val="clear" w:color="auto" w:fill="auto"/>
        <w:tabs>
          <w:tab w:val="left" w:pos="935"/>
        </w:tabs>
        <w:spacing w:before="0" w:line="293" w:lineRule="exact"/>
        <w:ind w:firstLine="600"/>
      </w:pPr>
      <w:r>
        <w:rPr>
          <w:color w:val="000000"/>
          <w:sz w:val="24"/>
          <w:szCs w:val="24"/>
          <w:lang w:bidi="ru-RU"/>
        </w:rPr>
        <w:t>избегать конфликтных ситуаций;</w:t>
      </w:r>
    </w:p>
    <w:p w:rsidR="00F60C79" w:rsidRDefault="00F60C79" w:rsidP="00F60C79">
      <w:pPr>
        <w:pStyle w:val="21"/>
        <w:numPr>
          <w:ilvl w:val="0"/>
          <w:numId w:val="4"/>
        </w:numPr>
        <w:shd w:val="clear" w:color="auto" w:fill="auto"/>
        <w:tabs>
          <w:tab w:val="left" w:pos="935"/>
        </w:tabs>
        <w:spacing w:before="0" w:line="293" w:lineRule="exact"/>
        <w:ind w:firstLine="600"/>
      </w:pPr>
      <w:r>
        <w:rPr>
          <w:color w:val="000000"/>
          <w:sz w:val="24"/>
          <w:szCs w:val="24"/>
          <w:lang w:bidi="ru-RU"/>
        </w:rPr>
        <w:t>внимательно слушать инвалида и слышать его;</w:t>
      </w:r>
    </w:p>
    <w:p w:rsidR="00F60C79" w:rsidRDefault="00F60C79" w:rsidP="00F60C79">
      <w:pPr>
        <w:pStyle w:val="21"/>
        <w:numPr>
          <w:ilvl w:val="0"/>
          <w:numId w:val="4"/>
        </w:numPr>
        <w:shd w:val="clear" w:color="auto" w:fill="auto"/>
        <w:tabs>
          <w:tab w:val="left" w:pos="935"/>
        </w:tabs>
        <w:spacing w:before="0" w:line="293" w:lineRule="exact"/>
        <w:ind w:firstLine="600"/>
      </w:pPr>
      <w:r>
        <w:rPr>
          <w:color w:val="000000"/>
          <w:sz w:val="24"/>
          <w:szCs w:val="24"/>
          <w:lang w:bidi="ru-RU"/>
        </w:rPr>
        <w:t>регулировать собственные эмоции, возникающие в процессе взаимодействия;</w:t>
      </w:r>
    </w:p>
    <w:p w:rsidR="00F60C79" w:rsidRDefault="00F60C79" w:rsidP="00F60C79">
      <w:pPr>
        <w:pStyle w:val="21"/>
        <w:numPr>
          <w:ilvl w:val="0"/>
          <w:numId w:val="4"/>
        </w:numPr>
        <w:shd w:val="clear" w:color="auto" w:fill="auto"/>
        <w:tabs>
          <w:tab w:val="left" w:pos="935"/>
        </w:tabs>
        <w:spacing w:before="0" w:line="293" w:lineRule="exact"/>
        <w:ind w:firstLine="600"/>
      </w:pPr>
      <w:r>
        <w:rPr>
          <w:color w:val="000000"/>
          <w:sz w:val="24"/>
          <w:szCs w:val="24"/>
          <w:lang w:bidi="ru-RU"/>
        </w:rPr>
        <w:t>обеспечивать высокую культуру и этику взаимоотношений;</w:t>
      </w:r>
    </w:p>
    <w:p w:rsidR="00F60C79" w:rsidRDefault="00F60C79" w:rsidP="00F60C79">
      <w:pPr>
        <w:pStyle w:val="21"/>
        <w:numPr>
          <w:ilvl w:val="0"/>
          <w:numId w:val="4"/>
        </w:numPr>
        <w:shd w:val="clear" w:color="auto" w:fill="auto"/>
        <w:tabs>
          <w:tab w:val="left" w:pos="935"/>
        </w:tabs>
        <w:spacing w:before="0"/>
        <w:ind w:firstLine="600"/>
      </w:pPr>
      <w:r>
        <w:rPr>
          <w:color w:val="000000"/>
          <w:sz w:val="24"/>
          <w:szCs w:val="24"/>
          <w:lang w:bidi="ru-RU"/>
        </w:rPr>
        <w:t>цивилизовано противостоять манипулированию.</w:t>
      </w:r>
    </w:p>
    <w:p w:rsidR="00F60C79" w:rsidRDefault="00F60C79" w:rsidP="00F60C79">
      <w:pPr>
        <w:pStyle w:val="21"/>
        <w:shd w:val="clear" w:color="auto" w:fill="auto"/>
        <w:spacing w:before="0"/>
        <w:ind w:firstLine="600"/>
      </w:pPr>
      <w:r>
        <w:rPr>
          <w:color w:val="000000"/>
          <w:sz w:val="24"/>
          <w:szCs w:val="24"/>
          <w:lang w:bidi="ru-RU"/>
        </w:rPr>
        <w:t xml:space="preserve">Существуют </w:t>
      </w:r>
      <w:r>
        <w:rPr>
          <w:rStyle w:val="2"/>
        </w:rPr>
        <w:t>общие правила этикета при общении с инвалидами</w:t>
      </w:r>
      <w:proofErr w:type="gramStart"/>
      <w:r>
        <w:rPr>
          <w:color w:val="000000"/>
          <w:sz w:val="24"/>
          <w:szCs w:val="24"/>
          <w:vertAlign w:val="superscript"/>
          <w:lang w:bidi="ru-RU"/>
        </w:rPr>
        <w:t>1</w:t>
      </w:r>
      <w:proofErr w:type="gramEnd"/>
      <w:r>
        <w:rPr>
          <w:color w:val="000000"/>
          <w:sz w:val="24"/>
          <w:szCs w:val="24"/>
          <w:lang w:bidi="ru-RU"/>
        </w:rPr>
        <w:t>, которыми могут воспользоваться работники организаций, предоставляющих услуги населению, в зависимости от конкретной ситуации: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35"/>
        </w:tabs>
        <w:spacing w:before="0"/>
        <w:ind w:firstLine="600"/>
      </w:pPr>
      <w:r>
        <w:rPr>
          <w:rStyle w:val="22"/>
        </w:rPr>
        <w:t>Обращение к человеку:</w:t>
      </w:r>
      <w:r>
        <w:rPr>
          <w:color w:val="000000"/>
          <w:sz w:val="24"/>
          <w:szCs w:val="24"/>
          <w:lang w:bidi="ru-RU"/>
        </w:rPr>
        <w:t xml:space="preserve"> когда вы разговариваете с инвалидом, обращайтесь непосредственно к нему, а не к сопровождающему или </w:t>
      </w:r>
      <w:proofErr w:type="spellStart"/>
      <w:r>
        <w:rPr>
          <w:color w:val="000000"/>
          <w:sz w:val="24"/>
          <w:szCs w:val="24"/>
          <w:lang w:bidi="ru-RU"/>
        </w:rPr>
        <w:t>сурдопереводчику</w:t>
      </w:r>
      <w:proofErr w:type="spellEnd"/>
      <w:r>
        <w:rPr>
          <w:color w:val="000000"/>
          <w:sz w:val="24"/>
          <w:szCs w:val="24"/>
          <w:lang w:bidi="ru-RU"/>
        </w:rPr>
        <w:t>, которые присутствуют при разговоре.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35"/>
        </w:tabs>
        <w:spacing w:before="0"/>
        <w:ind w:firstLine="600"/>
      </w:pPr>
      <w:r>
        <w:rPr>
          <w:rStyle w:val="22"/>
        </w:rPr>
        <w:t>Пожатие руки:</w:t>
      </w:r>
      <w:r>
        <w:rPr>
          <w:color w:val="000000"/>
          <w:sz w:val="24"/>
          <w:szCs w:val="24"/>
          <w:lang w:bidi="ru-RU"/>
        </w:rPr>
        <w:t xml:space="preserve"> 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- правую или левую, что вполне допустимо.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35"/>
        </w:tabs>
        <w:spacing w:before="0"/>
        <w:ind w:firstLine="600"/>
      </w:pPr>
      <w:r>
        <w:rPr>
          <w:rStyle w:val="22"/>
        </w:rPr>
        <w:t>Называйте себя и других:</w:t>
      </w:r>
      <w:r>
        <w:rPr>
          <w:color w:val="000000"/>
          <w:sz w:val="24"/>
          <w:szCs w:val="24"/>
          <w:lang w:bidi="ru-RU"/>
        </w:rPr>
        <w:t xml:space="preserve"> 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35"/>
        </w:tabs>
        <w:spacing w:before="0"/>
        <w:ind w:firstLine="600"/>
      </w:pPr>
      <w:r>
        <w:rPr>
          <w:rStyle w:val="22"/>
        </w:rPr>
        <w:t>Предложение помощи:</w:t>
      </w:r>
      <w:r>
        <w:rPr>
          <w:color w:val="000000"/>
          <w:sz w:val="24"/>
          <w:szCs w:val="24"/>
          <w:lang w:bidi="ru-RU"/>
        </w:rPr>
        <w:t xml:space="preserve"> если вы предлагаете помощь, ждите, пока ее примут, а затем спрашивайте, что и как делать.</w:t>
      </w:r>
    </w:p>
    <w:p w:rsidR="00D770A7" w:rsidRDefault="00F60C79" w:rsidP="00F60C79">
      <w:pPr>
        <w:widowControl w:val="0"/>
        <w:spacing w:after="0" w:line="317" w:lineRule="exact"/>
        <w:ind w:left="20"/>
        <w:rPr>
          <w:color w:val="000000"/>
          <w:sz w:val="24"/>
          <w:szCs w:val="24"/>
          <w:lang w:bidi="ru-RU"/>
        </w:rPr>
      </w:pPr>
      <w:r>
        <w:rPr>
          <w:rStyle w:val="22"/>
          <w:rFonts w:eastAsiaTheme="minorEastAsia"/>
        </w:rPr>
        <w:t>Адекватность и вежливость:</w:t>
      </w:r>
      <w:r>
        <w:rPr>
          <w:color w:val="000000"/>
          <w:sz w:val="24"/>
          <w:szCs w:val="24"/>
          <w:lang w:bidi="ru-RU"/>
        </w:rPr>
        <w:t xml:space="preserve"> обращайтесь </w:t>
      </w:r>
      <w:proofErr w:type="gramStart"/>
      <w:r>
        <w:rPr>
          <w:color w:val="000000"/>
          <w:sz w:val="24"/>
          <w:szCs w:val="24"/>
          <w:lang w:bidi="ru-RU"/>
        </w:rPr>
        <w:t>со</w:t>
      </w:r>
      <w:proofErr w:type="gramEnd"/>
      <w:r>
        <w:rPr>
          <w:color w:val="000000"/>
          <w:sz w:val="24"/>
          <w:szCs w:val="24"/>
          <w:lang w:bidi="ru-RU"/>
        </w:rPr>
        <w:t xml:space="preserve"> взрослыми инвалидами как с взрослыми. Обращайтесь к ним по имени и </w:t>
      </w:r>
      <w:proofErr w:type="gramStart"/>
      <w:r>
        <w:rPr>
          <w:color w:val="000000"/>
          <w:sz w:val="24"/>
          <w:szCs w:val="24"/>
          <w:lang w:bidi="ru-RU"/>
        </w:rPr>
        <w:t>на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ты</w:t>
      </w:r>
      <w:proofErr w:type="gramEnd"/>
      <w:r>
        <w:rPr>
          <w:color w:val="000000"/>
          <w:sz w:val="24"/>
          <w:szCs w:val="24"/>
          <w:lang w:bidi="ru-RU"/>
        </w:rPr>
        <w:t xml:space="preserve">, только если вы хорошо знакомы. </w:t>
      </w:r>
      <w:r>
        <w:rPr>
          <w:color w:val="000000"/>
          <w:sz w:val="24"/>
          <w:szCs w:val="24"/>
          <w:vertAlign w:val="superscript"/>
          <w:lang w:bidi="ru-RU"/>
        </w:rPr>
        <w:footnoteReference w:id="1"/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620"/>
      </w:pPr>
      <w:r>
        <w:rPr>
          <w:rStyle w:val="22"/>
        </w:rPr>
        <w:t>Не опирайтесь на кресло-коляску:</w:t>
      </w:r>
      <w:r>
        <w:rPr>
          <w:color w:val="000000"/>
          <w:sz w:val="24"/>
          <w:szCs w:val="24"/>
          <w:lang w:bidi="ru-RU"/>
        </w:rPr>
        <w:t xml:space="preserve"> опираться или виснуть на чьей-то инвалидной коляске - то же самое, что опираться или виснуть на ее обладателе, и это тоже раздражает. Инвалидная коляска - это часть неприкасаемого пространства человека, который ее использует.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91"/>
          <w:tab w:val="left" w:pos="5156"/>
        </w:tabs>
        <w:spacing w:before="0"/>
        <w:ind w:firstLine="620"/>
      </w:pPr>
      <w:r w:rsidRPr="00F60C79">
        <w:rPr>
          <w:rStyle w:val="22"/>
          <w:b/>
        </w:rPr>
        <w:lastRenderedPageBreak/>
        <w:t>Внимательность и терпеливость</w:t>
      </w:r>
      <w:r w:rsidRPr="00F60C79">
        <w:rPr>
          <w:b/>
          <w:color w:val="000000"/>
          <w:sz w:val="24"/>
          <w:szCs w:val="24"/>
          <w:lang w:bidi="ru-RU"/>
        </w:rPr>
        <w:t>:</w:t>
      </w:r>
      <w:r>
        <w:rPr>
          <w:color w:val="000000"/>
          <w:sz w:val="24"/>
          <w:szCs w:val="24"/>
          <w:lang w:bidi="ru-RU"/>
        </w:rPr>
        <w:tab/>
        <w:t>когда вы разговариваете с человеком,</w:t>
      </w:r>
    </w:p>
    <w:p w:rsidR="00F60C79" w:rsidRDefault="00F60C79" w:rsidP="00F60C79">
      <w:pPr>
        <w:pStyle w:val="21"/>
        <w:shd w:val="clear" w:color="auto" w:fill="auto"/>
        <w:spacing w:before="0"/>
      </w:pPr>
      <w:proofErr w:type="gramStart"/>
      <w:r>
        <w:rPr>
          <w:color w:val="000000"/>
          <w:sz w:val="24"/>
          <w:szCs w:val="24"/>
          <w:lang w:bidi="ru-RU"/>
        </w:rPr>
        <w:t>испытывающим</w:t>
      </w:r>
      <w:proofErr w:type="gramEnd"/>
      <w:r>
        <w:rPr>
          <w:color w:val="000000"/>
          <w:sz w:val="24"/>
          <w:szCs w:val="24"/>
          <w:lang w:bidi="ru-RU"/>
        </w:rPr>
        <w:t xml:space="preserve">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620"/>
      </w:pPr>
      <w:r>
        <w:rPr>
          <w:rStyle w:val="22"/>
        </w:rPr>
        <w:t>Расположение для беседы:</w:t>
      </w:r>
      <w:r>
        <w:rPr>
          <w:color w:val="000000"/>
          <w:sz w:val="24"/>
          <w:szCs w:val="24"/>
          <w:lang w:bidi="ru-RU"/>
        </w:rPr>
        <w:t xml:space="preserve">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</w:t>
      </w:r>
      <w:proofErr w:type="gramStart"/>
      <w:r>
        <w:rPr>
          <w:color w:val="000000"/>
          <w:sz w:val="24"/>
          <w:szCs w:val="24"/>
          <w:lang w:bidi="ru-RU"/>
        </w:rPr>
        <w:t>Разговаривая с теми, кто может, читать по губам, расположитесь так, чтобы на Вас падал свет, и Вас было хорошо видно, постарайтесь, чтобы Вам ничего (еда, сигареты, руки), не мешало.</w:t>
      </w:r>
      <w:proofErr w:type="gramEnd"/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991"/>
        </w:tabs>
        <w:spacing w:before="0"/>
        <w:ind w:firstLine="620"/>
      </w:pPr>
      <w:r>
        <w:rPr>
          <w:rStyle w:val="22"/>
        </w:rPr>
        <w:t>Привлечение внимания человека:</w:t>
      </w:r>
      <w:r>
        <w:rPr>
          <w:color w:val="000000"/>
          <w:sz w:val="24"/>
          <w:szCs w:val="24"/>
          <w:lang w:bidi="ru-RU"/>
        </w:rPr>
        <w:t xml:space="preserve">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1009"/>
        </w:tabs>
        <w:spacing w:before="0"/>
        <w:ind w:firstLine="620"/>
      </w:pPr>
      <w:r>
        <w:rPr>
          <w:rStyle w:val="22"/>
        </w:rPr>
        <w:t>Не смущайтесь,</w:t>
      </w:r>
      <w:r>
        <w:rPr>
          <w:color w:val="000000"/>
          <w:sz w:val="24"/>
          <w:szCs w:val="24"/>
          <w:lang w:bidi="ru-RU"/>
        </w:rPr>
        <w:t xml:space="preserve"> если случайно допустили оплошность, сказав "Увидимся" или "Вы слышали об этом...?" тому, кто не может видеть или слышать.</w:t>
      </w:r>
    </w:p>
    <w:p w:rsidR="00F60C79" w:rsidRDefault="00F60C79" w:rsidP="00F60C79">
      <w:pPr>
        <w:pStyle w:val="21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firstLine="620"/>
      </w:pPr>
      <w:r>
        <w:rPr>
          <w:color w:val="000000"/>
          <w:sz w:val="24"/>
          <w:szCs w:val="24"/>
          <w:lang w:bidi="ru-RU"/>
        </w:rPr>
        <w:t>Также разработаны правила этикета для лиц с разными расстройствами функций организма.</w:t>
      </w:r>
      <w:r>
        <w:rPr>
          <w:color w:val="000000"/>
          <w:sz w:val="24"/>
          <w:szCs w:val="24"/>
          <w:vertAlign w:val="superscript"/>
          <w:lang w:bidi="ru-RU"/>
        </w:rPr>
        <w:footnoteReference w:id="2"/>
      </w:r>
      <w:r>
        <w:rPr>
          <w:color w:val="000000"/>
          <w:sz w:val="24"/>
          <w:szCs w:val="24"/>
          <w:vertAlign w:val="superscript"/>
          <w:lang w:bidi="ru-RU"/>
        </w:rPr>
        <w:t xml:space="preserve"> </w:t>
      </w:r>
      <w:r w:rsidRPr="00F60C79">
        <w:rPr>
          <w:color w:val="000000"/>
          <w:sz w:val="24"/>
          <w:szCs w:val="24"/>
          <w:lang w:bidi="ru-RU"/>
        </w:rPr>
        <w:t>Список правил д</w:t>
      </w:r>
      <w:bookmarkStart w:id="0" w:name="_GoBack"/>
      <w:bookmarkEnd w:id="0"/>
      <w:r w:rsidRPr="00F60C79">
        <w:rPr>
          <w:color w:val="000000"/>
          <w:sz w:val="24"/>
          <w:szCs w:val="24"/>
          <w:lang w:bidi="ru-RU"/>
        </w:rPr>
        <w:t>остаточно велик. Если сомневаетесь, рассчитывайте на свой здравый смысл и способность к сочувствию. Относитесь к другому человеку, как к себе самому, точно так же его уважайте - и тогда оказание услуги в учреждении и общение будут эффективными.</w:t>
      </w:r>
    </w:p>
    <w:p w:rsidR="00F60C79" w:rsidRPr="00D770A7" w:rsidRDefault="00F60C79" w:rsidP="00F60C79">
      <w:pPr>
        <w:widowControl w:val="0"/>
        <w:spacing w:after="0" w:line="317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F60C79" w:rsidRPr="00D770A7" w:rsidSect="009B28C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46" w:rsidRDefault="00A83A46" w:rsidP="00186FA5">
      <w:pPr>
        <w:spacing w:after="0" w:line="240" w:lineRule="auto"/>
      </w:pPr>
      <w:r>
        <w:separator/>
      </w:r>
    </w:p>
  </w:endnote>
  <w:endnote w:type="continuationSeparator" w:id="0">
    <w:p w:rsidR="00A83A46" w:rsidRDefault="00A83A46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46" w:rsidRDefault="00A83A46" w:rsidP="00186FA5">
      <w:pPr>
        <w:spacing w:after="0" w:line="240" w:lineRule="auto"/>
      </w:pPr>
      <w:r>
        <w:separator/>
      </w:r>
    </w:p>
  </w:footnote>
  <w:footnote w:type="continuationSeparator" w:id="0">
    <w:p w:rsidR="00A83A46" w:rsidRDefault="00A83A46" w:rsidP="00186FA5">
      <w:pPr>
        <w:spacing w:after="0" w:line="240" w:lineRule="auto"/>
      </w:pPr>
      <w:r>
        <w:continuationSeparator/>
      </w:r>
    </w:p>
  </w:footnote>
  <w:footnote w:id="1">
    <w:p w:rsidR="00F60C79" w:rsidRDefault="00F60C79" w:rsidP="00F60C79">
      <w:pPr>
        <w:pStyle w:val="ad"/>
        <w:shd w:val="clear" w:color="auto" w:fill="auto"/>
        <w:spacing w:line="180" w:lineRule="exact"/>
        <w:ind w:left="600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" 10 общих правил этикета" </w:t>
      </w:r>
      <w:proofErr w:type="gramStart"/>
      <w:r>
        <w:rPr>
          <w:color w:val="000000"/>
          <w:lang w:bidi="ru-RU"/>
        </w:rPr>
        <w:t>составлены</w:t>
      </w:r>
      <w:proofErr w:type="gramEnd"/>
      <w:r>
        <w:rPr>
          <w:color w:val="000000"/>
          <w:lang w:bidi="ru-RU"/>
        </w:rPr>
        <w:t xml:space="preserve"> Карен Мейер</w:t>
      </w:r>
    </w:p>
  </w:footnote>
  <w:footnote w:id="2">
    <w:p w:rsidR="00F60C79" w:rsidRDefault="00F60C79" w:rsidP="00F60C79">
      <w:pPr>
        <w:pStyle w:val="ad"/>
        <w:shd w:val="clear" w:color="auto" w:fill="auto"/>
        <w:spacing w:line="180" w:lineRule="exact"/>
      </w:pPr>
      <w:r>
        <w:rPr>
          <w:color w:val="000000"/>
          <w:vertAlign w:val="superscript"/>
          <w:lang w:bidi="ru-RU"/>
        </w:rPr>
        <w:t>2</w:t>
      </w:r>
      <w:r>
        <w:rPr>
          <w:color w:val="000000"/>
          <w:lang w:bidi="ru-RU"/>
        </w:rPr>
        <w:t xml:space="preserve"> Татьяна </w:t>
      </w:r>
      <w:proofErr w:type="spellStart"/>
      <w:r>
        <w:rPr>
          <w:color w:val="000000"/>
          <w:lang w:bidi="ru-RU"/>
        </w:rPr>
        <w:t>Прудинник</w:t>
      </w:r>
      <w:proofErr w:type="spellEnd"/>
      <w:r>
        <w:rPr>
          <w:color w:val="000000"/>
          <w:lang w:bidi="ru-RU"/>
        </w:rPr>
        <w:t>. Как правильно вести себя с инвалидом,</w:t>
      </w:r>
      <w:hyperlink r:id="rId1" w:history="1">
        <w:r>
          <w:rPr>
            <w:rStyle w:val="ae"/>
            <w:lang w:bidi="ru-RU"/>
          </w:rPr>
          <w:t xml:space="preserve"> </w:t>
        </w:r>
        <w:r>
          <w:rPr>
            <w:rStyle w:val="ae"/>
          </w:rPr>
          <w:t xml:space="preserve">http://www.interfax.bY/article/56700 </w:t>
        </w:r>
      </w:hyperlink>
      <w:r>
        <w:rPr>
          <w:color w:val="000000"/>
          <w:lang w:bidi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A5" w:rsidRDefault="00D770A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296C8C0" wp14:editId="6DA02DF6">
              <wp:simplePos x="0" y="0"/>
              <wp:positionH relativeFrom="page">
                <wp:posOffset>3659505</wp:posOffset>
              </wp:positionH>
              <wp:positionV relativeFrom="page">
                <wp:posOffset>323215</wp:posOffset>
              </wp:positionV>
              <wp:extent cx="153035" cy="175260"/>
              <wp:effectExtent l="0" t="0" r="18415" b="254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A5" w:rsidRDefault="009B28C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86FA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6FA5" w:rsidRPr="00830DFD">
                            <w:rPr>
                              <w:rStyle w:val="a5"/>
                              <w:rFonts w:eastAsiaTheme="minorEastAsia"/>
                              <w:noProof/>
                            </w:rPr>
                            <w:t>38</w:t>
                          </w:r>
                          <w:r>
                            <w:rPr>
                              <w:rStyle w:val="a5"/>
                              <w:rFonts w:eastAsiaTheme="minorEastAsi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88.15pt;margin-top:25.45pt;width:12.0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vZqgIAAKc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" filled="f" stroked="f">
              <v:textbox style="mso-fit-shape-to-text:t" inset="0,0,0,0">
                <w:txbxContent>
                  <w:p w:rsidR="00186FA5" w:rsidRDefault="009B28C3">
                    <w:pPr>
                      <w:spacing w:line="240" w:lineRule="auto"/>
                    </w:pPr>
                    <w:r>
                      <w:fldChar w:fldCharType="begin"/>
                    </w:r>
                    <w:r w:rsidR="00186FA5">
                      <w:instrText xml:space="preserve"> PAGE \* MERGEFORMAT </w:instrText>
                    </w:r>
                    <w:r>
                      <w:fldChar w:fldCharType="separate"/>
                    </w:r>
                    <w:r w:rsidR="00186FA5" w:rsidRPr="00830DFD">
                      <w:rPr>
                        <w:rStyle w:val="a5"/>
                        <w:rFonts w:eastAsiaTheme="minorEastAsia"/>
                        <w:noProof/>
                      </w:rPr>
                      <w:t>38</w:t>
                    </w:r>
                    <w:r>
                      <w:rPr>
                        <w:rStyle w:val="a5"/>
                        <w:rFonts w:eastAsiaTheme="minorEastAsi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A5" w:rsidRDefault="00186FA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FD"/>
    <w:multiLevelType w:val="multilevel"/>
    <w:tmpl w:val="0BBED04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4012E"/>
    <w:multiLevelType w:val="multilevel"/>
    <w:tmpl w:val="B824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541A"/>
    <w:multiLevelType w:val="multilevel"/>
    <w:tmpl w:val="512C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57769"/>
    <w:multiLevelType w:val="multilevel"/>
    <w:tmpl w:val="B824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5B0726"/>
    <w:multiLevelType w:val="multilevel"/>
    <w:tmpl w:val="BF827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E4863"/>
    <w:multiLevelType w:val="hybridMultilevel"/>
    <w:tmpl w:val="829A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5"/>
    <w:rsid w:val="00171E1F"/>
    <w:rsid w:val="00186FA5"/>
    <w:rsid w:val="0036571B"/>
    <w:rsid w:val="00465221"/>
    <w:rsid w:val="004D7360"/>
    <w:rsid w:val="009B28C3"/>
    <w:rsid w:val="00A83A46"/>
    <w:rsid w:val="00D770A7"/>
    <w:rsid w:val="00F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A5"/>
    <w:pPr>
      <w:spacing w:after="0" w:line="240" w:lineRule="auto"/>
    </w:pPr>
  </w:style>
  <w:style w:type="character" w:customStyle="1" w:styleId="a4">
    <w:name w:val="Колонтитул_"/>
    <w:basedOn w:val="a0"/>
    <w:rsid w:val="0018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8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 + Не полужирный"/>
    <w:basedOn w:val="a4"/>
    <w:rsid w:val="0018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8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FA5"/>
  </w:style>
  <w:style w:type="paragraph" w:styleId="a9">
    <w:name w:val="header"/>
    <w:basedOn w:val="a"/>
    <w:link w:val="aa"/>
    <w:uiPriority w:val="99"/>
    <w:semiHidden/>
    <w:unhideWhenUsed/>
    <w:rsid w:val="0018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FA5"/>
  </w:style>
  <w:style w:type="table" w:styleId="ab">
    <w:name w:val="Table Grid"/>
    <w:basedOn w:val="a1"/>
    <w:uiPriority w:val="59"/>
    <w:rsid w:val="00465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Полужирный"/>
    <w:basedOn w:val="a0"/>
    <w:rsid w:val="00465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0C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0C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F60C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0C79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F60C7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basedOn w:val="a0"/>
    <w:link w:val="ad"/>
    <w:rsid w:val="00F60C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F60C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Hyperlink"/>
    <w:basedOn w:val="a0"/>
    <w:rsid w:val="00F60C79"/>
    <w:rPr>
      <w:color w:val="0066CC"/>
      <w:u w:val="single"/>
    </w:rPr>
  </w:style>
  <w:style w:type="character" w:customStyle="1" w:styleId="23">
    <w:name w:val="Сноска (2)_"/>
    <w:basedOn w:val="a0"/>
    <w:link w:val="24"/>
    <w:rsid w:val="00F60C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F60C7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A5"/>
    <w:pPr>
      <w:spacing w:after="0" w:line="240" w:lineRule="auto"/>
    </w:pPr>
  </w:style>
  <w:style w:type="character" w:customStyle="1" w:styleId="a4">
    <w:name w:val="Колонтитул_"/>
    <w:basedOn w:val="a0"/>
    <w:rsid w:val="0018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18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 + Не полужирный"/>
    <w:basedOn w:val="a4"/>
    <w:rsid w:val="00186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8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6FA5"/>
  </w:style>
  <w:style w:type="paragraph" w:styleId="a9">
    <w:name w:val="header"/>
    <w:basedOn w:val="a"/>
    <w:link w:val="aa"/>
    <w:uiPriority w:val="99"/>
    <w:semiHidden/>
    <w:unhideWhenUsed/>
    <w:rsid w:val="0018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FA5"/>
  </w:style>
  <w:style w:type="table" w:styleId="ab">
    <w:name w:val="Table Grid"/>
    <w:basedOn w:val="a1"/>
    <w:uiPriority w:val="59"/>
    <w:rsid w:val="00465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Полужирный"/>
    <w:basedOn w:val="a0"/>
    <w:rsid w:val="00465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0C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60C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F60C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0C79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F60C79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Сноска_"/>
    <w:basedOn w:val="a0"/>
    <w:link w:val="ad"/>
    <w:rsid w:val="00F60C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F60C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Hyperlink"/>
    <w:basedOn w:val="a0"/>
    <w:rsid w:val="00F60C79"/>
    <w:rPr>
      <w:color w:val="0066CC"/>
      <w:u w:val="single"/>
    </w:rPr>
  </w:style>
  <w:style w:type="character" w:customStyle="1" w:styleId="23">
    <w:name w:val="Сноска (2)_"/>
    <w:basedOn w:val="a0"/>
    <w:link w:val="24"/>
    <w:rsid w:val="00F60C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F60C7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ax.by/article/56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Валерия А. Мирвода</cp:lastModifiedBy>
  <cp:revision>2</cp:revision>
  <cp:lastPrinted>2020-02-25T13:46:00Z</cp:lastPrinted>
  <dcterms:created xsi:type="dcterms:W3CDTF">2020-02-25T13:47:00Z</dcterms:created>
  <dcterms:modified xsi:type="dcterms:W3CDTF">2020-02-25T13:47:00Z</dcterms:modified>
</cp:coreProperties>
</file>